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67A1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 w14:paraId="3642671E">
      <w:pPr>
        <w:widowControl w:val="0"/>
        <w:spacing w:before="9" w:after="120"/>
        <w:jc w:val="both"/>
        <w:rPr>
          <w:rFonts w:ascii="黑体" w:hAnsi="黑体" w:eastAsia="黑体" w:cs="黑体"/>
          <w:kern w:val="2"/>
          <w:sz w:val="21"/>
          <w:szCs w:val="24"/>
          <w:lang w:val="en-US" w:eastAsia="zh-CN" w:bidi="ar-SA"/>
        </w:rPr>
      </w:pPr>
    </w:p>
    <w:p w14:paraId="6298789F">
      <w:pPr>
        <w:jc w:val="center"/>
        <w:rPr>
          <w:rFonts w:ascii="方正小标宋简体" w:hAnsi="方正小标宋简体" w:eastAsia="方正小标宋简体" w:cs="方正小标宋简体"/>
          <w:w w:val="95"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</w:rPr>
        <w:t>省级工法编写与申报指南</w:t>
      </w:r>
    </w:p>
    <w:p w14:paraId="373548B7"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</w:pPr>
    </w:p>
    <w:p w14:paraId="42030CE0">
      <w:pPr>
        <w:ind w:firstLine="6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一、省级工法的编写原则</w:t>
      </w:r>
    </w:p>
    <w:p w14:paraId="0DF71562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建筑装饰企业在编写省级工法时，应当遵守以下原则：</w:t>
      </w:r>
    </w:p>
    <w:p w14:paraId="61A34CDB">
      <w:pPr>
        <w:widowControl w:val="0"/>
        <w:numPr>
          <w:ilvl w:val="0"/>
          <w:numId w:val="1"/>
        </w:numPr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工法必须是经过工程实践并证明是属于技术先进、效益显著、经济适用、符合节能环保要求的施工方法。未经工程实践检验的科研成果，不属工法的范畴。</w:t>
      </w:r>
    </w:p>
    <w:p w14:paraId="77030BD2">
      <w:pPr>
        <w:widowControl w:val="0"/>
        <w:numPr>
          <w:ilvl w:val="0"/>
          <w:numId w:val="1"/>
        </w:numPr>
        <w:tabs>
          <w:tab w:val="left" w:pos="8800"/>
          <w:tab w:val="left" w:pos="9020"/>
        </w:tabs>
        <w:spacing w:after="0" w:line="620" w:lineRule="exact"/>
        <w:ind w:left="0" w:leftChars="0" w:right="44" w:rightChars="21" w:firstLine="640" w:firstLineChars="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省级工法编写应主要针对某个单项工程，也可以针对工程项目中的一个分部，但必须具有完整的施工工艺。</w:t>
      </w:r>
    </w:p>
    <w:p w14:paraId="7AB9977D">
      <w:pPr>
        <w:widowControl w:val="0"/>
        <w:numPr>
          <w:ilvl w:val="0"/>
          <w:numId w:val="1"/>
        </w:numPr>
        <w:tabs>
          <w:tab w:val="left" w:pos="8800"/>
          <w:tab w:val="left" w:pos="9020"/>
        </w:tabs>
        <w:spacing w:after="0" w:line="620" w:lineRule="exact"/>
        <w:ind w:left="0" w:leftChars="0" w:right="44" w:rightChars="21" w:firstLine="640" w:firstLineChars="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工法应当参照建设部《工程建设工法管理办法》（建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质﹝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﹞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103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号）第十五条规定的内容和顺序进行编写。工法的编写顺序是工法特点、工艺原理在前，最后引用一些典型工程实例加以说明。</w:t>
      </w:r>
    </w:p>
    <w:p w14:paraId="327F2FFC">
      <w:pPr>
        <w:ind w:firstLine="6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二、省级工法的选题分类</w:t>
      </w:r>
    </w:p>
    <w:p w14:paraId="5096A645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．通过总结工程实践经验，形成有实用价值、带有规律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性的新的先进施工工艺技术，其工艺技术水平应达到省内领先或国内先进水平。</w:t>
      </w:r>
    </w:p>
    <w:p w14:paraId="07CFB1BB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．通过应用新技术、新工艺、新材料、新设备而形成的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新的施工方法。</w:t>
      </w:r>
    </w:p>
    <w:p w14:paraId="089594D3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．对类似现有的省级工法有所创新、有所发展而形成的新的施工方法。</w:t>
      </w:r>
    </w:p>
    <w:p w14:paraId="0B25B302">
      <w:pPr>
        <w:ind w:firstLine="6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三、省级工法编写内容</w:t>
      </w:r>
    </w:p>
    <w:p w14:paraId="653EE788">
      <w:pPr>
        <w:widowControl w:val="0"/>
        <w:tabs>
          <w:tab w:val="left" w:pos="858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省级工法的编写内容，分为前言、工法特点、适用范围、工艺原理、施工工艺流程及操作要点、材料与设备、质量控制、安全措施、环保措施、效益分析和应用实例等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11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项。</w:t>
      </w:r>
    </w:p>
    <w:p w14:paraId="01EFDC1A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．前言：概括工法的形成原因和形成过程。其形成过程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要求说明研究开发单位、关键技术审定结果、工法应用及有关获奖情况。</w:t>
      </w:r>
    </w:p>
    <w:p w14:paraId="574363EE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工法特点：说明工法在使用功能或施工方法上的特点，与传统的施工方法比较，在工期、质量、安全、造价等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技术经济效能等方面的先进性和新颖性。</w:t>
      </w:r>
    </w:p>
    <w:p w14:paraId="69AF9AFD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适用范围：适宜采用该工法的工程对象或工程部位，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某些工法还应规定最佳的技术经济条件。</w:t>
      </w:r>
    </w:p>
    <w:p w14:paraId="1993A704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工艺原理：阐述工法工艺核心部分（关键技术）应用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的基本原理，并着重说明关键技术的理论基础。</w:t>
      </w:r>
    </w:p>
    <w:p w14:paraId="2AE8E550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left="1225" w:right="44" w:rightChars="2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施工工艺流程及操作要点：</w:t>
      </w:r>
    </w:p>
    <w:p w14:paraId="22683859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）工艺流程和操作要点是工法的重要内容。应该按照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工艺发生的顺序或者事物发展的客观规律来编制工艺流程，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并在操作要点中分别加以描述。对于使用文字不容易表达清楚的内容，要附以必要的图表。</w:t>
      </w:r>
    </w:p>
    <w:p w14:paraId="6DA8E053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）工艺流程要重点讲清基本工艺过程，并讲清工序间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的衔接和相互之间的关系以及关键所在。工艺流程最好采用流程图来描述。对于构件、材料或机具使用上的差异而引起的流程变化，应当有所交代。</w:t>
      </w:r>
    </w:p>
    <w:p w14:paraId="5749BDA9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材料与设备：说明工法所使用的主要材料名称、规格、主要技术指标；以及主要施工机具、仪器、仪表等的名称、型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号、性能、能耗及数量。对新型材料还应提供相应的检验检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测方法。</w:t>
      </w:r>
    </w:p>
    <w:p w14:paraId="25137793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质量控制：说明工法必须遵照执行的国家、地方（行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业）标准、规范名称和检验方法，并指出工法在现行标准、规范中未规定的质量要求，并要列出关键部位、关键工序的质量要求，以及达到工程质量目标所采取的技术措施和管理方法。</w:t>
      </w:r>
    </w:p>
    <w:p w14:paraId="42A65249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安全措施：说明工法实施过程中，根据国家、地方（行业）有关安全的法规，所采取的安全措施和安全预警事项。</w:t>
      </w:r>
    </w:p>
    <w:p w14:paraId="304D6516">
      <w:pPr>
        <w:pStyle w:val="5"/>
        <w:numPr>
          <w:ilvl w:val="0"/>
          <w:numId w:val="2"/>
        </w:numPr>
        <w:tabs>
          <w:tab w:val="left" w:pos="1226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环保措施：指出工法实施过程中，遵照执行的国家和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地方（行业）有关环境保护法规中所要求的环保指标，以及必要的环保监测、环保措施和在文明施工中应注意的事项。</w:t>
      </w:r>
    </w:p>
    <w:p w14:paraId="2038A142">
      <w:pPr>
        <w:pStyle w:val="5"/>
        <w:numPr>
          <w:ilvl w:val="0"/>
          <w:numId w:val="2"/>
        </w:numPr>
        <w:tabs>
          <w:tab w:val="left" w:pos="1401"/>
          <w:tab w:val="left" w:pos="8800"/>
          <w:tab w:val="left" w:pos="9020"/>
        </w:tabs>
        <w:spacing w:before="0" w:line="620" w:lineRule="exact"/>
        <w:ind w:right="44" w:rightChars="21" w:firstLine="658"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效益分析：从工程实际效果（消耗的物料、工时、造价等）以及文明施工中，综合分析应用本工法所产生的经济、环保、节能和社会效益（可与国内外类似施工方法的主要技术指标进行分析对比）。</w:t>
      </w:r>
    </w:p>
    <w:p w14:paraId="52173E5E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另外，对工法内容是否符合满足国家关于建筑节能工程</w:t>
      </w:r>
    </w:p>
    <w:p w14:paraId="1EB2E4BC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的有关要求，是否有利于推进（可再生）能源与建筑结合配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套技术研发、集成和规模化应用方面也应有所交代。</w:t>
      </w:r>
    </w:p>
    <w:p w14:paraId="66DDC225">
      <w:pPr>
        <w:pStyle w:val="5"/>
        <w:numPr>
          <w:ilvl w:val="0"/>
          <w:numId w:val="2"/>
        </w:numPr>
        <w:tabs>
          <w:tab w:val="left" w:pos="1387"/>
          <w:tab w:val="left" w:pos="8800"/>
          <w:tab w:val="left" w:pos="9020"/>
        </w:tabs>
        <w:spacing w:before="0" w:line="620" w:lineRule="exact"/>
        <w:ind w:right="44" w:rightChars="21" w:firstLine="641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应用实例：说明应用工法的工程项目名称、地点、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结构形式、开竣工日期、实物工作量、应用效果及存在的问题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等，并能证明该工法的先进性和实用性。一项成熟的工法，一般应有两个工程实例（已成为成熟的先进工法，因特殊情况未能及时推广的可适当放宽）。</w:t>
      </w:r>
    </w:p>
    <w:p w14:paraId="06A990C8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对于在工艺原理、工艺流程、材料与设备的主要技术指标中涉及技术秘密的内容，在编写工法时可予以回避。申报省级工法时，须在申报材料中加以说明，但有关部门在审定时，应当按照知识产权的有关规定对企业秘密加以保护。</w:t>
      </w:r>
    </w:p>
    <w:p w14:paraId="6F57FCC8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3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按上述内容编写的工法，层次要分明，数据要可靠，用词用句应准确、规范。其深度应满足指导项目施工与管理的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需要。</w:t>
      </w:r>
    </w:p>
    <w:p w14:paraId="730D60FB">
      <w:pPr>
        <w:ind w:firstLine="6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四、省级工法文本要求</w:t>
      </w:r>
    </w:p>
    <w:p w14:paraId="107D08B7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3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．工法内容要完整，工法名称应当与内容贴切，直观反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映出工法特色，必要时冠以限制词。</w:t>
      </w:r>
    </w:p>
    <w:p w14:paraId="7988A90E">
      <w:pPr>
        <w:widowControl w:val="0"/>
        <w:tabs>
          <w:tab w:val="left" w:pos="8800"/>
          <w:tab w:val="left" w:pos="9020"/>
        </w:tabs>
        <w:spacing w:after="0" w:line="620" w:lineRule="exact"/>
        <w:ind w:left="720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．工法题目层次要求：</w:t>
      </w:r>
    </w:p>
    <w:p w14:paraId="0AA6CA18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/>
        <w:jc w:val="center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工法名称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完成单位名称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主要完成人</w:t>
      </w:r>
    </w:p>
    <w:p w14:paraId="08E15DB2">
      <w:pPr>
        <w:widowControl w:val="0"/>
        <w:tabs>
          <w:tab w:val="left" w:pos="8800"/>
          <w:tab w:val="left" w:pos="9020"/>
        </w:tabs>
        <w:spacing w:after="0" w:line="620" w:lineRule="exact"/>
        <w:ind w:left="745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．工法文本格式采用国家工程建设标准的格式进行编</w:t>
      </w:r>
    </w:p>
    <w:p w14:paraId="0DC02913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排。</w:t>
      </w:r>
    </w:p>
    <w:p w14:paraId="61BA34ED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）工法的叙述层次按照章、节、条、款、项五个层次依次排列。“章”是工法的主要单元，“章”的编号后是“章”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的题目，“章”的题目是工法所含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部分的题目；“条”是工法的基本单元。编号示例说明如下：</w:t>
      </w:r>
    </w:p>
    <w:p w14:paraId="76B22C3B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章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节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条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款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项</w:t>
      </w:r>
    </w:p>
    <w:p w14:paraId="0C29D795">
      <w:pPr>
        <w:widowControl w:val="0"/>
        <w:tabs>
          <w:tab w:val="left" w:pos="3080"/>
          <w:tab w:val="left" w:pos="8800"/>
          <w:tab w:val="left" w:pos="9020"/>
        </w:tabs>
        <w:spacing w:after="0"/>
        <w:ind w:right="44" w:rightChars="21"/>
        <w:jc w:val="center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048250" cy="302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505D1">
      <w:pPr>
        <w:widowControl w:val="0"/>
        <w:tabs>
          <w:tab w:val="left" w:pos="3080"/>
          <w:tab w:val="left" w:pos="8800"/>
          <w:tab w:val="left" w:pos="9020"/>
        </w:tabs>
        <w:spacing w:after="0"/>
        <w:ind w:right="44" w:rightChars="21" w:firstLine="714"/>
        <w:jc w:val="center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）工法中的表格、插图应有名称，图、表的使用要与文字描述相互呼应，图、表的编号以条文的编号为基础。如一个条文中有多个图或表时，可以在条号后加图、表的顺序号，例如图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1.1.1-1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，图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1.1.1-2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…插图要符合制图标准。</w:t>
      </w:r>
    </w:p>
    <w:p w14:paraId="0DA3E7D7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64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）工法中的公式编号与图、表的编号方法一致，以条为基础，公式要居中。格式举例如下：</w:t>
      </w:r>
    </w:p>
    <w:p w14:paraId="73A4A0D6">
      <w:pPr>
        <w:widowControl w:val="0"/>
        <w:tabs>
          <w:tab w:val="left" w:pos="6145"/>
          <w:tab w:val="left" w:pos="8800"/>
          <w:tab w:val="left" w:pos="9020"/>
        </w:tabs>
        <w:spacing w:after="0" w:line="620" w:lineRule="exact"/>
        <w:ind w:right="44" w:rightChars="21"/>
        <w:jc w:val="center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           A=Q/B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×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100%     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(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1.1.1-1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)</w:t>
      </w:r>
    </w:p>
    <w:p w14:paraId="0C6583C3">
      <w:pPr>
        <w:widowControl w:val="0"/>
        <w:tabs>
          <w:tab w:val="left" w:pos="1544"/>
          <w:tab w:val="left" w:pos="8800"/>
          <w:tab w:val="left" w:pos="9020"/>
        </w:tabs>
        <w:spacing w:after="0" w:line="620" w:lineRule="exact"/>
        <w:ind w:left="265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式中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A—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安全事故频率；</w:t>
      </w:r>
    </w:p>
    <w:p w14:paraId="277AA73C">
      <w:pPr>
        <w:widowControl w:val="0"/>
        <w:tabs>
          <w:tab w:val="left" w:pos="8800"/>
          <w:tab w:val="left" w:pos="9020"/>
        </w:tabs>
        <w:spacing w:after="0" w:line="620" w:lineRule="exact"/>
        <w:ind w:left="1506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B—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报告期平均职工人数；</w:t>
      </w:r>
    </w:p>
    <w:p w14:paraId="4F5C5A67">
      <w:pPr>
        <w:widowControl w:val="0"/>
        <w:tabs>
          <w:tab w:val="left" w:pos="8800"/>
          <w:tab w:val="left" w:pos="9020"/>
        </w:tabs>
        <w:spacing w:after="0" w:line="620" w:lineRule="exact"/>
        <w:ind w:left="1506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Q—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报告期发生安全事故人数。</w:t>
      </w:r>
    </w:p>
    <w:p w14:paraId="36307039">
      <w:pPr>
        <w:widowControl w:val="0"/>
        <w:tabs>
          <w:tab w:val="left" w:pos="8800"/>
          <w:tab w:val="left" w:pos="9020"/>
        </w:tabs>
        <w:spacing w:after="0" w:line="620" w:lineRule="exact"/>
        <w:ind w:left="224" w:right="44" w:rightChars="21" w:firstLine="80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工法文稿中的单位要采用法定计量单位，统一用符号表示，如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m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m</w:t>
      </w:r>
      <w:r>
        <w:rPr>
          <w:rFonts w:ascii="仿宋" w:hAnsi="仿宋" w:eastAsia="仿宋" w:cs="Times New Roman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m</w:t>
      </w:r>
      <w:r>
        <w:rPr>
          <w:rFonts w:ascii="仿宋" w:hAnsi="仿宋" w:eastAsia="仿宋" w:cs="Times New Roman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kg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d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h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等。专业术语要采用行业通用术语，如使用专用术语应加注解。</w:t>
      </w:r>
    </w:p>
    <w:p w14:paraId="772760F2">
      <w:pPr>
        <w:widowControl w:val="0"/>
        <w:tabs>
          <w:tab w:val="left" w:pos="8800"/>
          <w:tab w:val="left" w:pos="9020"/>
        </w:tabs>
        <w:spacing w:after="0" w:line="620" w:lineRule="exact"/>
        <w:ind w:right="44" w:rightChars="21" w:firstLine="960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文稿统一使用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A4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纸打印，稿面整洁，图字清晰，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无错字、漏字。</w:t>
      </w:r>
    </w:p>
    <w:p w14:paraId="7B80A413">
      <w:pPr>
        <w:ind w:firstLine="6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五、省级工法的申报</w:t>
      </w:r>
    </w:p>
    <w:p w14:paraId="7F8FE503">
      <w:pPr>
        <w:widowControl w:val="0"/>
        <w:tabs>
          <w:tab w:val="left" w:pos="8800"/>
          <w:tab w:val="left" w:pos="9020"/>
        </w:tabs>
        <w:spacing w:after="0" w:line="620" w:lineRule="exact"/>
        <w:ind w:left="745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、省级工法申报必须是已公布为企业级的工法。</w:t>
      </w:r>
    </w:p>
    <w:p w14:paraId="64273BC3">
      <w:pPr>
        <w:widowControl w:val="0"/>
        <w:tabs>
          <w:tab w:val="left" w:pos="8800"/>
          <w:tab w:val="left" w:pos="9020"/>
        </w:tabs>
        <w:spacing w:after="0" w:line="620" w:lineRule="exact"/>
        <w:ind w:left="745" w:right="44" w:rightChars="21"/>
        <w:jc w:val="both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、申报省级工法提交材料参考文件通知。</w:t>
      </w:r>
    </w:p>
    <w:p w14:paraId="27B1CF65">
      <w:pPr>
        <w:rPr>
          <w:rFonts w:ascii="Times New Roman" w:hAnsi="Times New Roman" w:eastAsia="宋体" w:cs="Times New Roman"/>
        </w:rPr>
      </w:pPr>
    </w:p>
    <w:p w14:paraId="4BB5171E">
      <w:pPr>
        <w:spacing w:line="56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3E45C8E1">
      <w:pPr>
        <w:widowControl w:val="0"/>
        <w:spacing w:after="12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 w14:paraId="04D8F11B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26143B50">
      <w:pPr>
        <w:widowControl w:val="0"/>
        <w:spacing w:after="12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 w14:paraId="7A1B7F94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EF9F744">
      <w:pPr>
        <w:widowControl w:val="0"/>
        <w:spacing w:after="12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 w14:paraId="0F8D71CF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0CBF0730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00BB8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9BC9A"/>
    <w:multiLevelType w:val="singleLevel"/>
    <w:tmpl w:val="CF59BC9A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04" w:hanging="480"/>
      </w:pPr>
      <w:rPr>
        <w:rFonts w:hint="default" w:ascii="仿宋" w:hAnsi="仿宋" w:eastAsia="仿宋" w:cs="仿宋"/>
        <w:spacing w:val="0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958" w:hanging="4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17" w:hanging="4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75" w:hanging="4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34" w:hanging="4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93" w:hanging="4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51" w:hanging="4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110" w:hanging="4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68" w:hanging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B6525"/>
    <w:rsid w:val="4C8D5074"/>
    <w:rsid w:val="56AB6525"/>
    <w:rsid w:val="69DB133C"/>
    <w:rsid w:val="6E1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autoSpaceDE w:val="0"/>
      <w:autoSpaceDN w:val="0"/>
      <w:spacing w:before="48"/>
      <w:ind w:left="104" w:right="116" w:firstLine="641"/>
      <w:jc w:val="left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2026-02-05T01:25:00Z</dcterms:created>
  <dc:creator>SDXZ</dc:creator>
  <cp:lastModifiedBy>SDXZ</cp:lastModifiedBy>
  <dcterms:modified xsi:type="dcterms:W3CDTF">2026-02-05T01:26:30Z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5C83E159480F4E49BB69FC00DF2E402F_11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